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7F" w:rsidRPr="002F777F" w:rsidRDefault="002F777F" w:rsidP="002F777F">
      <w:pPr>
        <w:jc w:val="center"/>
        <w:rPr>
          <w:b/>
          <w:sz w:val="44"/>
          <w:szCs w:val="44"/>
        </w:rPr>
      </w:pPr>
      <w:r w:rsidRPr="002F777F">
        <w:rPr>
          <w:rFonts w:hint="eastAsia"/>
          <w:b/>
          <w:sz w:val="44"/>
          <w:szCs w:val="44"/>
        </w:rPr>
        <w:t>江苏盐城企业破产迷雾重重</w:t>
      </w:r>
    </w:p>
    <w:p w:rsidR="002F777F" w:rsidRPr="002F777F" w:rsidRDefault="002F777F" w:rsidP="002F777F">
      <w:pPr>
        <w:jc w:val="center"/>
        <w:rPr>
          <w:sz w:val="44"/>
          <w:szCs w:val="44"/>
        </w:rPr>
      </w:pPr>
    </w:p>
    <w:p w:rsidR="00CE0651" w:rsidRDefault="00024CAE" w:rsidP="00CE0651">
      <w:pPr>
        <w:ind w:firstLineChars="200" w:firstLine="600"/>
        <w:rPr>
          <w:sz w:val="30"/>
          <w:szCs w:val="30"/>
        </w:rPr>
      </w:pPr>
      <w:r>
        <w:rPr>
          <w:rFonts w:hint="eastAsia"/>
          <w:sz w:val="30"/>
          <w:szCs w:val="30"/>
        </w:rPr>
        <w:t>在江苏盐城射阳县新城与老城结合部一处黄金地段，矗立着</w:t>
      </w:r>
      <w:r w:rsidR="002F777F" w:rsidRPr="002F777F">
        <w:rPr>
          <w:rFonts w:hint="eastAsia"/>
          <w:sz w:val="30"/>
          <w:szCs w:val="30"/>
        </w:rPr>
        <w:t>一片高大的建筑，这就是在当地众人皆知的射阳华悦广场项目。这个项目占地面积</w:t>
      </w:r>
      <w:r w:rsidR="002F777F" w:rsidRPr="002F777F">
        <w:rPr>
          <w:rFonts w:hint="eastAsia"/>
          <w:sz w:val="30"/>
          <w:szCs w:val="30"/>
        </w:rPr>
        <w:t>11.5</w:t>
      </w:r>
      <w:r w:rsidR="002F777F" w:rsidRPr="002F777F">
        <w:rPr>
          <w:rFonts w:hint="eastAsia"/>
          <w:sz w:val="30"/>
          <w:szCs w:val="30"/>
        </w:rPr>
        <w:t>亩，地下一层，地上五层，总建筑面积</w:t>
      </w:r>
      <w:r w:rsidR="002F777F" w:rsidRPr="002F777F">
        <w:rPr>
          <w:rFonts w:hint="eastAsia"/>
          <w:sz w:val="30"/>
          <w:szCs w:val="30"/>
        </w:rPr>
        <w:t>3</w:t>
      </w:r>
      <w:r w:rsidR="002F777F" w:rsidRPr="002F777F">
        <w:rPr>
          <w:rFonts w:hint="eastAsia"/>
          <w:sz w:val="30"/>
          <w:szCs w:val="30"/>
        </w:rPr>
        <w:t>万平方米，共有</w:t>
      </w:r>
      <w:r w:rsidR="002F777F" w:rsidRPr="002F777F">
        <w:rPr>
          <w:rFonts w:hint="eastAsia"/>
          <w:sz w:val="30"/>
          <w:szCs w:val="30"/>
        </w:rPr>
        <w:t>585</w:t>
      </w:r>
      <w:r w:rsidR="002F777F" w:rsidRPr="002F777F">
        <w:rPr>
          <w:rFonts w:hint="eastAsia"/>
          <w:sz w:val="30"/>
          <w:szCs w:val="30"/>
        </w:rPr>
        <w:t>个商铺。这个项目如能正常投入使用，将成为射阳县城一个繁华的“闹市”，将撬动全县的商业发展。令人扼腕叹息的是，华悦广场项目因意外事件背上了沉重的债务包袱，如今被迫走上了破产拍卖之路</w:t>
      </w:r>
      <w:r w:rsidR="00CE0651">
        <w:rPr>
          <w:rFonts w:hint="eastAsia"/>
          <w:sz w:val="30"/>
          <w:szCs w:val="30"/>
        </w:rPr>
        <w:t>。</w:t>
      </w:r>
    </w:p>
    <w:p w:rsidR="00CE0651" w:rsidRPr="002F777F" w:rsidRDefault="00024CAE" w:rsidP="00CE0651">
      <w:pPr>
        <w:jc w:val="center"/>
        <w:rPr>
          <w:sz w:val="30"/>
          <w:szCs w:val="30"/>
        </w:rPr>
      </w:pPr>
      <w:r>
        <w:rPr>
          <w:rFonts w:hint="eastAsia"/>
          <w:noProof/>
          <w:sz w:val="30"/>
          <w:szCs w:val="30"/>
        </w:rPr>
        <w:drawing>
          <wp:inline distT="0" distB="0" distL="0" distR="0">
            <wp:extent cx="6048375" cy="4933950"/>
            <wp:effectExtent l="19050" t="0" r="9525" b="0"/>
            <wp:docPr id="2" name="图片 1" descr="D:\YOUKU\微信图片_2023052216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OUKU\微信图片_20230522164000.jpg"/>
                    <pic:cNvPicPr>
                      <a:picLocks noChangeAspect="1" noChangeArrowheads="1"/>
                    </pic:cNvPicPr>
                  </pic:nvPicPr>
                  <pic:blipFill>
                    <a:blip r:embed="rId4" cstate="print"/>
                    <a:srcRect/>
                    <a:stretch>
                      <a:fillRect/>
                    </a:stretch>
                  </pic:blipFill>
                  <pic:spPr bwMode="auto">
                    <a:xfrm>
                      <a:off x="0" y="0"/>
                      <a:ext cx="6054307" cy="4938789"/>
                    </a:xfrm>
                    <a:prstGeom prst="rect">
                      <a:avLst/>
                    </a:prstGeom>
                    <a:noFill/>
                    <a:ln w="9525">
                      <a:noFill/>
                      <a:miter lim="800000"/>
                      <a:headEnd/>
                      <a:tailEnd/>
                    </a:ln>
                  </pic:spPr>
                </pic:pic>
              </a:graphicData>
            </a:graphic>
          </wp:inline>
        </w:drawing>
      </w:r>
    </w:p>
    <w:p w:rsidR="002F777F" w:rsidRPr="002F777F" w:rsidRDefault="002F777F" w:rsidP="00CE0651">
      <w:pPr>
        <w:ind w:firstLineChars="200" w:firstLine="600"/>
        <w:rPr>
          <w:sz w:val="30"/>
          <w:szCs w:val="30"/>
        </w:rPr>
      </w:pPr>
      <w:r w:rsidRPr="002F777F">
        <w:rPr>
          <w:rFonts w:hint="eastAsia"/>
          <w:sz w:val="30"/>
          <w:szCs w:val="30"/>
        </w:rPr>
        <w:t>华悦广场项目的开发商是江苏盐城人和景城置业有限公司，</w:t>
      </w:r>
      <w:r w:rsidRPr="002F777F">
        <w:rPr>
          <w:rFonts w:hint="eastAsia"/>
          <w:sz w:val="30"/>
          <w:szCs w:val="30"/>
        </w:rPr>
        <w:lastRenderedPageBreak/>
        <w:t>其董事长纪晓芹在介绍情况时不无悲伤地说，自己做梦也没有想到，十年前，自己的公司通</w:t>
      </w:r>
      <w:r w:rsidR="00024CAE">
        <w:rPr>
          <w:rFonts w:hint="eastAsia"/>
          <w:sz w:val="30"/>
          <w:szCs w:val="30"/>
        </w:rPr>
        <w:t>过招拍挂获得的射阳华悦广场项目，会充满如此多的坎坷和困惑。纪晓芹介绍说：</w:t>
      </w:r>
      <w:r w:rsidRPr="002F777F">
        <w:rPr>
          <w:rFonts w:hint="eastAsia"/>
          <w:sz w:val="30"/>
          <w:szCs w:val="30"/>
        </w:rPr>
        <w:t>2013</w:t>
      </w:r>
      <w:r w:rsidRPr="002F777F">
        <w:rPr>
          <w:rFonts w:hint="eastAsia"/>
          <w:sz w:val="30"/>
          <w:szCs w:val="30"/>
        </w:rPr>
        <w:t>年</w:t>
      </w:r>
      <w:r w:rsidRPr="002F777F">
        <w:rPr>
          <w:rFonts w:hint="eastAsia"/>
          <w:sz w:val="30"/>
          <w:szCs w:val="30"/>
        </w:rPr>
        <w:t>9</w:t>
      </w:r>
      <w:r w:rsidRPr="002F777F">
        <w:rPr>
          <w:rFonts w:hint="eastAsia"/>
          <w:sz w:val="30"/>
          <w:szCs w:val="30"/>
        </w:rPr>
        <w:t>月，江苏盐城人和置业有限公司成立，自己出任公司法定代表人兼董事长，公司主要经营房地产开发、工业与民用建筑、市政建设、园林绿化等项目。</w:t>
      </w:r>
      <w:r w:rsidRPr="002F777F">
        <w:rPr>
          <w:rFonts w:hint="eastAsia"/>
          <w:sz w:val="30"/>
          <w:szCs w:val="30"/>
        </w:rPr>
        <w:t>2014</w:t>
      </w:r>
      <w:r w:rsidRPr="002F777F">
        <w:rPr>
          <w:rFonts w:hint="eastAsia"/>
          <w:sz w:val="30"/>
          <w:szCs w:val="30"/>
        </w:rPr>
        <w:t>年，公司看中了射阳县黄金地段的一块地，策划、设计、申报了射阳华悦广场项目，并于当年办完了所有的审批手续。然而，让人没有想到的是，也就是在这一年，射阳县爆出了“塌方式腐败窝案”，县委书记、县长、住建局局长、开发区管委会主任等十名官员先后落马，导致原来全县所有的房地产项目审批手续全部作废，也就是一律停止施工，等候新上任领导重新审批。而等到纪晓芹经过审核重新拿到华悦广场项目新审批手续并开始复工时，时间已过了一年。然而，也就在这漫长的一年等待中，公司开发资金出现了问题，不得不与人签署了</w:t>
      </w:r>
      <w:r w:rsidRPr="002F777F">
        <w:rPr>
          <w:rFonts w:hint="eastAsia"/>
          <w:sz w:val="30"/>
          <w:szCs w:val="30"/>
        </w:rPr>
        <w:t>350</w:t>
      </w:r>
      <w:r w:rsidRPr="002F777F">
        <w:rPr>
          <w:rFonts w:hint="eastAsia"/>
          <w:sz w:val="30"/>
          <w:szCs w:val="30"/>
        </w:rPr>
        <w:t>万的高息举债协议并把正在销售的房产做了抵押。纪晓芹万万没想到是，正是因为这次举债，对方环环相扣，一下子把她推进了万丈深渊。射阳县人民法院以民间借贷纠纷为由，以</w:t>
      </w:r>
      <w:r w:rsidRPr="002F777F">
        <w:rPr>
          <w:rFonts w:hint="eastAsia"/>
          <w:sz w:val="30"/>
          <w:szCs w:val="30"/>
        </w:rPr>
        <w:t>20</w:t>
      </w:r>
      <w:r w:rsidRPr="002F777F">
        <w:rPr>
          <w:rFonts w:hint="eastAsia"/>
          <w:sz w:val="30"/>
          <w:szCs w:val="30"/>
        </w:rPr>
        <w:t>多倍标的额对华悦广场资产进行了查封并被迫走上了破产拍卖之路。</w:t>
      </w:r>
    </w:p>
    <w:p w:rsidR="002F777F" w:rsidRPr="002F777F" w:rsidRDefault="002F777F" w:rsidP="002F777F">
      <w:pPr>
        <w:rPr>
          <w:sz w:val="30"/>
          <w:szCs w:val="30"/>
        </w:rPr>
      </w:pPr>
      <w:r w:rsidRPr="002F777F">
        <w:rPr>
          <w:rFonts w:hint="eastAsia"/>
          <w:sz w:val="30"/>
          <w:szCs w:val="30"/>
        </w:rPr>
        <w:t>破产拍卖，对纪晓芹来说本是万般无奈之举，但其中发生的一些事情却让纪晓芹感到迷雾重重，百思不得其解。</w:t>
      </w:r>
    </w:p>
    <w:p w:rsidR="002F777F" w:rsidRPr="002F777F" w:rsidRDefault="002F777F" w:rsidP="002F777F">
      <w:pPr>
        <w:ind w:firstLineChars="200" w:firstLine="600"/>
        <w:rPr>
          <w:sz w:val="30"/>
          <w:szCs w:val="30"/>
        </w:rPr>
      </w:pPr>
      <w:r w:rsidRPr="002F777F">
        <w:rPr>
          <w:rFonts w:hint="eastAsia"/>
          <w:sz w:val="30"/>
          <w:szCs w:val="30"/>
        </w:rPr>
        <w:t>一、资产大于债务，并不具备破产条件。</w:t>
      </w:r>
      <w:r w:rsidRPr="002F777F">
        <w:rPr>
          <w:rFonts w:hint="eastAsia"/>
          <w:sz w:val="30"/>
          <w:szCs w:val="30"/>
        </w:rPr>
        <w:t>2022</w:t>
      </w:r>
      <w:r w:rsidRPr="002F777F">
        <w:rPr>
          <w:rFonts w:hint="eastAsia"/>
          <w:sz w:val="30"/>
          <w:szCs w:val="30"/>
        </w:rPr>
        <w:t>年，江苏中企华中天资产评估有限公司第</w:t>
      </w:r>
      <w:r w:rsidRPr="002F777F">
        <w:rPr>
          <w:rFonts w:hint="eastAsia"/>
          <w:sz w:val="30"/>
          <w:szCs w:val="30"/>
        </w:rPr>
        <w:t>5032</w:t>
      </w:r>
      <w:r w:rsidRPr="002F777F">
        <w:rPr>
          <w:rFonts w:hint="eastAsia"/>
          <w:sz w:val="30"/>
          <w:szCs w:val="30"/>
        </w:rPr>
        <w:t>号评估结论确定，射阳华悦</w:t>
      </w:r>
      <w:r w:rsidRPr="002F777F">
        <w:rPr>
          <w:rFonts w:hint="eastAsia"/>
          <w:sz w:val="30"/>
          <w:szCs w:val="30"/>
        </w:rPr>
        <w:lastRenderedPageBreak/>
        <w:t>广场资产价值为</w:t>
      </w:r>
      <w:r w:rsidRPr="002F777F">
        <w:rPr>
          <w:rFonts w:hint="eastAsia"/>
          <w:sz w:val="30"/>
          <w:szCs w:val="30"/>
        </w:rPr>
        <w:t>3.88221</w:t>
      </w:r>
      <w:r w:rsidRPr="002F777F">
        <w:rPr>
          <w:rFonts w:hint="eastAsia"/>
          <w:sz w:val="30"/>
          <w:szCs w:val="30"/>
        </w:rPr>
        <w:t>亿元，而债权人申报的债权为</w:t>
      </w:r>
      <w:r w:rsidRPr="002F777F">
        <w:rPr>
          <w:rFonts w:hint="eastAsia"/>
          <w:sz w:val="30"/>
          <w:szCs w:val="30"/>
        </w:rPr>
        <w:t>1.91595</w:t>
      </w:r>
      <w:r w:rsidRPr="002F777F">
        <w:rPr>
          <w:rFonts w:hint="eastAsia"/>
          <w:sz w:val="30"/>
          <w:szCs w:val="30"/>
        </w:rPr>
        <w:t>亿元。由此可见，射阳华悦广场项目资产大于债务，并不具备破产条件。早在</w:t>
      </w:r>
      <w:r w:rsidRPr="002F777F">
        <w:rPr>
          <w:rFonts w:hint="eastAsia"/>
          <w:sz w:val="30"/>
          <w:szCs w:val="30"/>
        </w:rPr>
        <w:t>2019</w:t>
      </w:r>
      <w:r w:rsidRPr="002F777F">
        <w:rPr>
          <w:rFonts w:hint="eastAsia"/>
          <w:sz w:val="30"/>
          <w:szCs w:val="30"/>
        </w:rPr>
        <w:t>年</w:t>
      </w:r>
      <w:r w:rsidRPr="002F777F">
        <w:rPr>
          <w:rFonts w:hint="eastAsia"/>
          <w:sz w:val="30"/>
          <w:szCs w:val="30"/>
        </w:rPr>
        <w:t>6</w:t>
      </w:r>
      <w:r w:rsidRPr="002F777F">
        <w:rPr>
          <w:rFonts w:hint="eastAsia"/>
          <w:sz w:val="30"/>
          <w:szCs w:val="30"/>
        </w:rPr>
        <w:t>月，江苏省人民政府就以第</w:t>
      </w:r>
      <w:r w:rsidRPr="002F777F">
        <w:rPr>
          <w:rFonts w:hint="eastAsia"/>
          <w:sz w:val="30"/>
          <w:szCs w:val="30"/>
        </w:rPr>
        <w:t>115</w:t>
      </w:r>
      <w:r w:rsidRPr="002F777F">
        <w:rPr>
          <w:rFonts w:hint="eastAsia"/>
          <w:sz w:val="30"/>
          <w:szCs w:val="30"/>
        </w:rPr>
        <w:t>号文件下发了《关于建立企业破产处置协调联动机制的通知》，要求“协调金融机构债权人、债务企业出资人等厉害关系人帮助有挽救价值的债务企业摆脱债务困境，推动庭外重组与庭内重整的衔接，提高破产重整的效率和成功率。”只有这样，射阳华悦广场项目才能在政府主导下，实施破产重整，获得新生。</w:t>
      </w:r>
    </w:p>
    <w:p w:rsidR="002F777F" w:rsidRPr="002F777F" w:rsidRDefault="002F777F" w:rsidP="002F777F">
      <w:pPr>
        <w:ind w:firstLineChars="200" w:firstLine="600"/>
        <w:rPr>
          <w:sz w:val="30"/>
          <w:szCs w:val="30"/>
        </w:rPr>
      </w:pPr>
      <w:r w:rsidRPr="002F777F">
        <w:rPr>
          <w:rFonts w:hint="eastAsia"/>
          <w:sz w:val="30"/>
          <w:szCs w:val="30"/>
        </w:rPr>
        <w:t>二、管理人之争。</w:t>
      </w:r>
      <w:r w:rsidRPr="002F777F">
        <w:rPr>
          <w:rFonts w:hint="eastAsia"/>
          <w:sz w:val="30"/>
          <w:szCs w:val="30"/>
        </w:rPr>
        <w:t>2021</w:t>
      </w:r>
      <w:r w:rsidRPr="002F777F">
        <w:rPr>
          <w:rFonts w:hint="eastAsia"/>
          <w:sz w:val="30"/>
          <w:szCs w:val="30"/>
        </w:rPr>
        <w:t>年</w:t>
      </w:r>
      <w:r w:rsidRPr="002F777F">
        <w:rPr>
          <w:rFonts w:hint="eastAsia"/>
          <w:sz w:val="30"/>
          <w:szCs w:val="30"/>
        </w:rPr>
        <w:t>8</w:t>
      </w:r>
      <w:r w:rsidRPr="002F777F">
        <w:rPr>
          <w:rFonts w:hint="eastAsia"/>
          <w:sz w:val="30"/>
          <w:szCs w:val="30"/>
        </w:rPr>
        <w:t>月</w:t>
      </w:r>
      <w:r w:rsidRPr="002F777F">
        <w:rPr>
          <w:rFonts w:hint="eastAsia"/>
          <w:sz w:val="30"/>
          <w:szCs w:val="30"/>
        </w:rPr>
        <w:t>20</w:t>
      </w:r>
      <w:r w:rsidRPr="002F777F">
        <w:rPr>
          <w:rFonts w:hint="eastAsia"/>
          <w:sz w:val="30"/>
          <w:szCs w:val="30"/>
        </w:rPr>
        <w:t>日，射阳县人民法院发布《关于盐城人和景城置业有限公司破产清算案件竞争方式选任管理人的公告》，面向江苏省范围内通过竞争方式产生破产管理人。公告明确指出，盐城人和景城置业破产管理人报名资格须是当地管理人名册中的一级管理人。射阳县人民法院在选定管理人的条件时，并没有发布允许联合投标的公告，却指定江苏瑞信律师事务所、江苏苏亚金诚会计师事务所联合投标为管理人，直接违背了关于选定管理人的标准。在当时投标的</w:t>
      </w:r>
      <w:r w:rsidRPr="002F777F">
        <w:rPr>
          <w:rFonts w:hint="eastAsia"/>
          <w:sz w:val="30"/>
          <w:szCs w:val="30"/>
        </w:rPr>
        <w:t>7</w:t>
      </w:r>
      <w:r w:rsidRPr="002F777F">
        <w:rPr>
          <w:rFonts w:hint="eastAsia"/>
          <w:sz w:val="30"/>
          <w:szCs w:val="30"/>
        </w:rPr>
        <w:t>个候选人中，有</w:t>
      </w:r>
      <w:r w:rsidRPr="002F777F">
        <w:rPr>
          <w:rFonts w:hint="eastAsia"/>
          <w:sz w:val="30"/>
          <w:szCs w:val="30"/>
        </w:rPr>
        <w:t>6</w:t>
      </w:r>
      <w:r w:rsidRPr="002F777F">
        <w:rPr>
          <w:rFonts w:hint="eastAsia"/>
          <w:sz w:val="30"/>
          <w:szCs w:val="30"/>
        </w:rPr>
        <w:t>个具备一级管理人的标准，为何独独选定了只具有“二级管理人”标准的瑞信且还要联合中标，百思不得其解。纪晓芹作为债务人其后多次向射阳县人民法院申请更换管理人，至今未得以解决。</w:t>
      </w:r>
    </w:p>
    <w:p w:rsidR="00F53B74" w:rsidRDefault="00F53B74" w:rsidP="00CE0651">
      <w:pPr>
        <w:ind w:firstLineChars="200" w:firstLine="600"/>
        <w:jc w:val="center"/>
        <w:rPr>
          <w:sz w:val="30"/>
          <w:szCs w:val="30"/>
        </w:rPr>
      </w:pPr>
    </w:p>
    <w:p w:rsidR="00F53B74" w:rsidRDefault="00F53B74" w:rsidP="00CE0651">
      <w:pPr>
        <w:ind w:firstLineChars="200" w:firstLine="600"/>
        <w:jc w:val="center"/>
        <w:rPr>
          <w:sz w:val="30"/>
          <w:szCs w:val="30"/>
        </w:rPr>
      </w:pPr>
    </w:p>
    <w:p w:rsidR="00F53B74" w:rsidRDefault="00CE0651" w:rsidP="00CE0651">
      <w:pPr>
        <w:ind w:firstLineChars="200" w:firstLine="600"/>
        <w:jc w:val="center"/>
        <w:rPr>
          <w:sz w:val="30"/>
          <w:szCs w:val="30"/>
        </w:rPr>
      </w:pPr>
      <w:r>
        <w:rPr>
          <w:noProof/>
          <w:sz w:val="30"/>
          <w:szCs w:val="30"/>
        </w:rPr>
        <w:lastRenderedPageBreak/>
        <w:drawing>
          <wp:inline distT="0" distB="0" distL="0" distR="0">
            <wp:extent cx="2324100" cy="3227683"/>
            <wp:effectExtent l="19050" t="0" r="0" b="0"/>
            <wp:docPr id="3" name="图片 3" descr="D:\YOUKU\微信图片_2023052213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OUKU\微信图片_20230522133139.jpg"/>
                    <pic:cNvPicPr>
                      <a:picLocks noChangeAspect="1" noChangeArrowheads="1"/>
                    </pic:cNvPicPr>
                  </pic:nvPicPr>
                  <pic:blipFill>
                    <a:blip r:embed="rId5" cstate="print"/>
                    <a:srcRect/>
                    <a:stretch>
                      <a:fillRect/>
                    </a:stretch>
                  </pic:blipFill>
                  <pic:spPr bwMode="auto">
                    <a:xfrm>
                      <a:off x="0" y="0"/>
                      <a:ext cx="2323324" cy="3226606"/>
                    </a:xfrm>
                    <a:prstGeom prst="rect">
                      <a:avLst/>
                    </a:prstGeom>
                    <a:noFill/>
                    <a:ln w="9525">
                      <a:noFill/>
                      <a:miter lim="800000"/>
                      <a:headEnd/>
                      <a:tailEnd/>
                    </a:ln>
                  </pic:spPr>
                </pic:pic>
              </a:graphicData>
            </a:graphic>
          </wp:inline>
        </w:drawing>
      </w:r>
      <w:r>
        <w:rPr>
          <w:rFonts w:hint="eastAsia"/>
          <w:sz w:val="30"/>
          <w:szCs w:val="30"/>
        </w:rPr>
        <w:t xml:space="preserve">  </w:t>
      </w:r>
      <w:r>
        <w:rPr>
          <w:rFonts w:hint="eastAsia"/>
          <w:noProof/>
          <w:sz w:val="30"/>
          <w:szCs w:val="30"/>
        </w:rPr>
        <w:drawing>
          <wp:inline distT="0" distB="0" distL="0" distR="0">
            <wp:extent cx="2314575" cy="3235381"/>
            <wp:effectExtent l="19050" t="0" r="9525" b="0"/>
            <wp:docPr id="5" name="图片 2" descr="D:\YOUKU\微信图片_20230522133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OUKU\微信图片_20230522133057.jpg"/>
                    <pic:cNvPicPr>
                      <a:picLocks noChangeAspect="1" noChangeArrowheads="1"/>
                    </pic:cNvPicPr>
                  </pic:nvPicPr>
                  <pic:blipFill>
                    <a:blip r:embed="rId6" cstate="print"/>
                    <a:srcRect/>
                    <a:stretch>
                      <a:fillRect/>
                    </a:stretch>
                  </pic:blipFill>
                  <pic:spPr bwMode="auto">
                    <a:xfrm>
                      <a:off x="0" y="0"/>
                      <a:ext cx="2318555" cy="3240944"/>
                    </a:xfrm>
                    <a:prstGeom prst="rect">
                      <a:avLst/>
                    </a:prstGeom>
                    <a:noFill/>
                    <a:ln w="9525">
                      <a:noFill/>
                      <a:miter lim="800000"/>
                      <a:headEnd/>
                      <a:tailEnd/>
                    </a:ln>
                  </pic:spPr>
                </pic:pic>
              </a:graphicData>
            </a:graphic>
          </wp:inline>
        </w:drawing>
      </w:r>
    </w:p>
    <w:p w:rsidR="00F53B74" w:rsidRDefault="00F53B74" w:rsidP="00CE0651">
      <w:pPr>
        <w:ind w:firstLineChars="200" w:firstLine="600"/>
        <w:jc w:val="center"/>
        <w:rPr>
          <w:sz w:val="30"/>
          <w:szCs w:val="30"/>
        </w:rPr>
      </w:pPr>
    </w:p>
    <w:p w:rsidR="00F53B74" w:rsidRDefault="00CE0651" w:rsidP="00F53B74">
      <w:pPr>
        <w:ind w:firstLineChars="200" w:firstLine="600"/>
        <w:rPr>
          <w:sz w:val="30"/>
          <w:szCs w:val="30"/>
        </w:rPr>
      </w:pPr>
      <w:r>
        <w:rPr>
          <w:noProof/>
          <w:sz w:val="30"/>
          <w:szCs w:val="30"/>
        </w:rPr>
        <w:drawing>
          <wp:inline distT="0" distB="0" distL="0" distR="0">
            <wp:extent cx="2324100" cy="3248697"/>
            <wp:effectExtent l="19050" t="0" r="0" b="0"/>
            <wp:docPr id="4" name="图片 4" descr="D:\YOUKU\微信图片_2023052213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OUKU\微信图片_20230522133022.jpg"/>
                    <pic:cNvPicPr>
                      <a:picLocks noChangeAspect="1" noChangeArrowheads="1"/>
                    </pic:cNvPicPr>
                  </pic:nvPicPr>
                  <pic:blipFill>
                    <a:blip r:embed="rId7" cstate="print"/>
                    <a:srcRect/>
                    <a:stretch>
                      <a:fillRect/>
                    </a:stretch>
                  </pic:blipFill>
                  <pic:spPr bwMode="auto">
                    <a:xfrm>
                      <a:off x="0" y="0"/>
                      <a:ext cx="2324100" cy="3248697"/>
                    </a:xfrm>
                    <a:prstGeom prst="rect">
                      <a:avLst/>
                    </a:prstGeom>
                    <a:noFill/>
                    <a:ln w="9525">
                      <a:noFill/>
                      <a:miter lim="800000"/>
                      <a:headEnd/>
                      <a:tailEnd/>
                    </a:ln>
                  </pic:spPr>
                </pic:pic>
              </a:graphicData>
            </a:graphic>
          </wp:inline>
        </w:drawing>
      </w:r>
    </w:p>
    <w:p w:rsidR="00CE0651" w:rsidRPr="002F777F" w:rsidRDefault="00F53B74" w:rsidP="000403A1">
      <w:pPr>
        <w:ind w:firstLineChars="200" w:firstLine="600"/>
        <w:rPr>
          <w:sz w:val="30"/>
          <w:szCs w:val="30"/>
        </w:rPr>
      </w:pPr>
      <w:r w:rsidRPr="002F777F">
        <w:rPr>
          <w:rFonts w:hint="eastAsia"/>
          <w:sz w:val="30"/>
          <w:szCs w:val="30"/>
        </w:rPr>
        <w:t>三、如何进行拍卖。在华悦广场贴出的拍卖公告中，管理人将</w:t>
      </w:r>
      <w:r w:rsidRPr="002F777F">
        <w:rPr>
          <w:rFonts w:hint="eastAsia"/>
          <w:sz w:val="30"/>
          <w:szCs w:val="30"/>
        </w:rPr>
        <w:t>2023</w:t>
      </w:r>
      <w:r w:rsidRPr="002F777F">
        <w:rPr>
          <w:rFonts w:hint="eastAsia"/>
          <w:sz w:val="30"/>
          <w:szCs w:val="30"/>
        </w:rPr>
        <w:t>年</w:t>
      </w:r>
      <w:r w:rsidRPr="002F777F">
        <w:rPr>
          <w:rFonts w:hint="eastAsia"/>
          <w:sz w:val="30"/>
          <w:szCs w:val="30"/>
        </w:rPr>
        <w:t>6</w:t>
      </w:r>
      <w:r w:rsidRPr="002F777F">
        <w:rPr>
          <w:rFonts w:hint="eastAsia"/>
          <w:sz w:val="30"/>
          <w:szCs w:val="30"/>
        </w:rPr>
        <w:t>月</w:t>
      </w:r>
      <w:r w:rsidRPr="002F777F">
        <w:rPr>
          <w:rFonts w:hint="eastAsia"/>
          <w:sz w:val="30"/>
          <w:szCs w:val="30"/>
        </w:rPr>
        <w:t>11</w:t>
      </w:r>
      <w:r w:rsidRPr="002F777F">
        <w:rPr>
          <w:rFonts w:hint="eastAsia"/>
          <w:sz w:val="30"/>
          <w:szCs w:val="30"/>
        </w:rPr>
        <w:t>日拍卖一直到</w:t>
      </w:r>
      <w:r w:rsidRPr="002F777F">
        <w:rPr>
          <w:rFonts w:hint="eastAsia"/>
          <w:sz w:val="30"/>
          <w:szCs w:val="30"/>
        </w:rPr>
        <w:t>2023</w:t>
      </w:r>
      <w:r w:rsidRPr="002F777F">
        <w:rPr>
          <w:rFonts w:hint="eastAsia"/>
          <w:sz w:val="30"/>
          <w:szCs w:val="30"/>
        </w:rPr>
        <w:t>年</w:t>
      </w:r>
      <w:r w:rsidRPr="002F777F">
        <w:rPr>
          <w:rFonts w:hint="eastAsia"/>
          <w:sz w:val="30"/>
          <w:szCs w:val="30"/>
        </w:rPr>
        <w:t>9</w:t>
      </w:r>
      <w:r w:rsidRPr="002F777F">
        <w:rPr>
          <w:rFonts w:hint="eastAsia"/>
          <w:sz w:val="30"/>
          <w:szCs w:val="30"/>
        </w:rPr>
        <w:t>月</w:t>
      </w:r>
      <w:r w:rsidRPr="002F777F">
        <w:rPr>
          <w:rFonts w:hint="eastAsia"/>
          <w:sz w:val="30"/>
          <w:szCs w:val="30"/>
        </w:rPr>
        <w:t>5</w:t>
      </w:r>
      <w:r w:rsidRPr="002F777F">
        <w:rPr>
          <w:rFonts w:hint="eastAsia"/>
          <w:sz w:val="30"/>
          <w:szCs w:val="30"/>
        </w:rPr>
        <w:t>日的六次拍卖时间。一次性进行公示，这符合法律程序吗？这样的拍卖要达到什么目的，不值得深思吗？</w:t>
      </w:r>
    </w:p>
    <w:sectPr w:rsidR="00CE0651" w:rsidRPr="002F777F" w:rsidSect="002F77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77F"/>
    <w:rsid w:val="00005DF3"/>
    <w:rsid w:val="00024CAE"/>
    <w:rsid w:val="000403A1"/>
    <w:rsid w:val="002F777F"/>
    <w:rsid w:val="005419D3"/>
    <w:rsid w:val="00A5546F"/>
    <w:rsid w:val="00CC2F95"/>
    <w:rsid w:val="00CE0651"/>
    <w:rsid w:val="00EF3BD4"/>
    <w:rsid w:val="00F53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0651"/>
    <w:rPr>
      <w:sz w:val="18"/>
      <w:szCs w:val="18"/>
    </w:rPr>
  </w:style>
  <w:style w:type="character" w:customStyle="1" w:styleId="Char">
    <w:name w:val="批注框文本 Char"/>
    <w:basedOn w:val="a0"/>
    <w:link w:val="a3"/>
    <w:uiPriority w:val="99"/>
    <w:semiHidden/>
    <w:rsid w:val="00CE06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2023-05-22T05:16:00Z</dcterms:created>
  <dcterms:modified xsi:type="dcterms:W3CDTF">2023-05-22T08:52:00Z</dcterms:modified>
</cp:coreProperties>
</file>